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BFB" w:rsidRDefault="008A0BFB" w:rsidP="008A0BFB">
      <w:pPr>
        <w:pStyle w:val="1tekst"/>
      </w:pPr>
      <w:r>
        <w:t>На основу члана 67. став 1. Закона о основама система образовања и васпитања („Службени гласник РС”, бр. 88/17 и 27/18 – др. закон),</w:t>
      </w:r>
    </w:p>
    <w:p w:rsidR="008A0BFB" w:rsidRDefault="008A0BFB" w:rsidP="008A0BFB">
      <w:pPr>
        <w:pStyle w:val="1tekst"/>
      </w:pPr>
      <w:r>
        <w:t>Министар просвете, науке и технолошког развоја доноси</w:t>
      </w:r>
    </w:p>
    <w:p w:rsidR="008A0BFB" w:rsidRDefault="008A0BFB" w:rsidP="008A0BFB">
      <w:pPr>
        <w:pStyle w:val="2zakon"/>
      </w:pPr>
      <w:r>
        <w:rPr>
          <w:lang w:val="hr-HR"/>
        </w:rPr>
        <w:t xml:space="preserve">Правилник </w:t>
      </w:r>
      <w:r>
        <w:t>о програму наставе и учења за други разред основног образовања и васпитања</w:t>
      </w:r>
    </w:p>
    <w:p w:rsidR="008A0BFB" w:rsidRDefault="008A0BFB" w:rsidP="008A0BFB">
      <w:pPr>
        <w:pStyle w:val="3mesto"/>
      </w:pPr>
      <w:r>
        <w:rPr>
          <w:lang w:val="hr-HR"/>
        </w:rPr>
        <w:t xml:space="preserve">Правилник је објављен у "Службеном гласнику РС - Просветни гласник", бр. 16/2018 од 17.9.2018. године, ступио је на снагу 25.9.2018, а </w:t>
      </w:r>
      <w:r>
        <w:rPr>
          <w:b/>
          <w:lang w:val="hr-HR"/>
        </w:rPr>
        <w:t>примењује се од школске 2019/2020.</w:t>
      </w:r>
      <w:r>
        <w:rPr>
          <w:lang w:val="hr-HR"/>
        </w:rPr>
        <w:t xml:space="preserve"> године.</w:t>
      </w:r>
    </w:p>
    <w:p w:rsidR="008A0BFB" w:rsidRDefault="008A0BFB" w:rsidP="008A0BFB">
      <w:pPr>
        <w:pStyle w:val="4clan"/>
      </w:pPr>
      <w:r>
        <w:t>Члан 1.</w:t>
      </w:r>
    </w:p>
    <w:p w:rsidR="008A0BFB" w:rsidRDefault="008A0BFB" w:rsidP="008A0BFB">
      <w:pPr>
        <w:pStyle w:val="1tekst"/>
      </w:pPr>
      <w:r>
        <w:t>Овим правилником утврђује се програм наставе и учења за други разред основног образовања и васпитања, који је одштампан уз овај правилник и чини његов саставни део.</w:t>
      </w:r>
    </w:p>
    <w:p w:rsidR="008A0BFB" w:rsidRDefault="008A0BFB" w:rsidP="008A0BFB">
      <w:pPr>
        <w:pStyle w:val="4clan"/>
      </w:pPr>
      <w:r>
        <w:t>Члан 2.</w:t>
      </w:r>
    </w:p>
    <w:p w:rsidR="008A0BFB" w:rsidRDefault="008A0BFB" w:rsidP="008A0BFB">
      <w:pPr>
        <w:pStyle w:val="1tekst"/>
      </w:pPr>
      <w:r>
        <w:t>Овај правилник ступа на снагу осмог дана од дана објављивања у „Службеном гласнику Републике Србије – Просветном гласнику”, а примењује се почев од школске 2019/2020. године.</w:t>
      </w:r>
    </w:p>
    <w:p w:rsidR="008A0BFB" w:rsidRDefault="008A0BFB" w:rsidP="008A0BFB">
      <w:pPr>
        <w:pStyle w:val="1tekst"/>
      </w:pPr>
      <w:r>
        <w:t>Број 110-00-600/2018-04</w:t>
      </w:r>
    </w:p>
    <w:p w:rsidR="008A0BFB" w:rsidRDefault="008A0BFB" w:rsidP="008A0BFB">
      <w:pPr>
        <w:pStyle w:val="1tekst"/>
      </w:pPr>
      <w:r>
        <w:t>У Београду, 27. августа 2018. године</w:t>
      </w:r>
    </w:p>
    <w:p w:rsidR="008A0BFB" w:rsidRDefault="008A0BFB" w:rsidP="008A0BFB">
      <w:pPr>
        <w:pStyle w:val="1tekst"/>
        <w:jc w:val="right"/>
      </w:pPr>
      <w:r>
        <w:t>Министар,</w:t>
      </w:r>
    </w:p>
    <w:p w:rsidR="008A0BFB" w:rsidRDefault="008A0BFB" w:rsidP="008A0BFB">
      <w:pPr>
        <w:pStyle w:val="1tekst"/>
        <w:jc w:val="right"/>
      </w:pPr>
      <w:r>
        <w:rPr>
          <w:b/>
          <w:bCs/>
        </w:rPr>
        <w:t>Младен Шарчевић</w:t>
      </w:r>
      <w:r>
        <w:t>, с.р.</w:t>
      </w:r>
    </w:p>
    <w:p w:rsidR="008A0BFB" w:rsidRDefault="008A0BFB" w:rsidP="008A0BFB">
      <w:pPr>
        <w:pStyle w:val="1tekst"/>
      </w:pPr>
      <w:r>
        <w:t> </w:t>
      </w:r>
    </w:p>
    <w:p w:rsidR="008A0BFB" w:rsidRDefault="008A0BFB" w:rsidP="008A0BFB">
      <w:pPr>
        <w:pStyle w:val="izmene"/>
      </w:pPr>
      <w:r>
        <w:rPr>
          <w:lang w:val="hr-HR"/>
        </w:rPr>
        <w:t>ИЗМЕНЕ</w:t>
      </w:r>
    </w:p>
    <w:p w:rsidR="008A0BFB" w:rsidRDefault="008A0BFB" w:rsidP="008A0BFB">
      <w:pPr>
        <w:pStyle w:val="1tekst"/>
      </w:pPr>
      <w:r>
        <w:t> </w:t>
      </w:r>
    </w:p>
    <w:p w:rsidR="008A0BFB" w:rsidRDefault="008A0BFB" w:rsidP="008A0BFB">
      <w:pPr>
        <w:pStyle w:val="1tekst"/>
      </w:pPr>
      <w:bookmarkStart w:id="0" w:name="zk3/19"/>
      <w:bookmarkEnd w:id="0"/>
      <w:r>
        <w:rPr>
          <w:lang w:val="hr-HR"/>
        </w:rPr>
        <w:t>Н</w:t>
      </w:r>
      <w:r>
        <w:t>а основу члана 67. ст. 1. и 4. Закона о основама система образовања и васпитања („Службени гласник РС”, бр. 88/17, 27/18 – др. закон и 10/19),</w:t>
      </w:r>
    </w:p>
    <w:p w:rsidR="008A0BFB" w:rsidRDefault="008A0BFB" w:rsidP="008A0BFB">
      <w:pPr>
        <w:pStyle w:val="1tekst"/>
      </w:pPr>
      <w:r>
        <w:t>Министар просвете, науке и технолошког развоја доноси</w:t>
      </w:r>
    </w:p>
    <w:p w:rsidR="008A0BFB" w:rsidRDefault="008A0BFB" w:rsidP="008A0BFB">
      <w:pPr>
        <w:pStyle w:val="2zakon"/>
      </w:pPr>
      <w:r>
        <w:rPr>
          <w:lang w:val="hr-HR"/>
        </w:rPr>
        <w:t xml:space="preserve">Правилник </w:t>
      </w:r>
      <w:r>
        <w:t>о допунама Правилника о програму наставе и учења за други разред основног образовања и васпитања</w:t>
      </w:r>
    </w:p>
    <w:p w:rsidR="008A0BFB" w:rsidRDefault="008A0BFB" w:rsidP="008A0BFB">
      <w:pPr>
        <w:pStyle w:val="3mesto"/>
      </w:pPr>
      <w:r>
        <w:rPr>
          <w:lang w:val="hr-HR"/>
        </w:rPr>
        <w:t xml:space="preserve">Правилник је објављен у "Службеном гласнику РС", бр. 3/2019 од 9.4.2019. године, ступио је на снагу 17.4.2019, а примењује се почев од школске </w:t>
      </w:r>
      <w:r>
        <w:rPr>
          <w:b/>
          <w:lang w:val="hr-HR"/>
        </w:rPr>
        <w:t>2019/2020.</w:t>
      </w:r>
      <w:r>
        <w:rPr>
          <w:lang w:val="hr-HR"/>
        </w:rPr>
        <w:t xml:space="preserve"> године.</w:t>
      </w:r>
    </w:p>
    <w:p w:rsidR="008A0BFB" w:rsidRDefault="008A0BFB" w:rsidP="008A0BFB">
      <w:pPr>
        <w:pStyle w:val="4clan"/>
      </w:pPr>
      <w:bookmarkStart w:id="1" w:name="zk3/19-1"/>
      <w:bookmarkEnd w:id="1"/>
      <w:r>
        <w:lastRenderedPageBreak/>
        <w:t>Члан 1.</w:t>
      </w:r>
    </w:p>
    <w:p w:rsidR="008A0BFB" w:rsidRDefault="008A0BFB" w:rsidP="008A0BFB">
      <w:pPr>
        <w:pStyle w:val="1tekst"/>
      </w:pPr>
      <w:r>
        <w:t>У Правилнику о програму наставе и учења за други разред основног образовања и васпитања („Службени гласник РС – Просветни гласник”, број 16/18) у делу: „3. ОБАВЕЗНИ ПРЕДМЕТИ”, после програма предмета: „СРПСКИ ЈЕЗИК”, додају се програми предмета: „МАТЕРЊИ ЈЕЗИК”, и то: „АЛБАНСКИ ЈЕЗИК, БОСАНСКИ ЈЕЗИК, МАЂАРСКИ ЈЕЗИК, РУМУНСКИ ЈЕЗИК, РУСИНСКИ ЈЕЗИК, СЛОВАЧКИ ЈЕЗИК и ХРВАТСКИ ЈЕЗИК”, који су одштампани уз овај правилник и чине његов саставни део.</w:t>
      </w:r>
    </w:p>
    <w:p w:rsidR="008A0BFB" w:rsidRDefault="008A0BFB" w:rsidP="008A0BFB">
      <w:pPr>
        <w:pStyle w:val="1tekst"/>
      </w:pPr>
      <w:r>
        <w:t>У програму предмета: „СВЕТ ОКО НАС”, после тачке: „III. ПРАЋЕЊЕ И ВРЕДНОВАЊЕ НАСТАВЕ И УЧЕЊА”, додаје се тачка: „IV. ДОДАТНИ САДРЖАЈИ ПРОГРАМУ СВЕТ ОКО НАС КОЈИ ИЗРАЖАВАЈУ ПОСЕБНОСТ НАЦИОНАЛНЕ МАЊИНЕ”, којa je одштампанa уз овај правилник и чини његов саставни део.</w:t>
      </w:r>
    </w:p>
    <w:p w:rsidR="008A0BFB" w:rsidRDefault="008A0BFB" w:rsidP="008A0BFB">
      <w:pPr>
        <w:pStyle w:val="1tekst"/>
      </w:pPr>
      <w:r>
        <w:t>У програму предмета: „ЛИКОВНА КУЛТУРА”, после тачке: „III. ПРАЋЕЊЕ И ВРЕДНОВАЊЕ НАСТАВЕ И УЧЕЊА”, додаје се тачка: „IV. ДОДАТНИ САДРЖАЈИ ПРОГРАМУ ЛИКОВНА КУЛТУРА КОЈИ ИЗРАЖАВАЈУ ПОСЕБНОСТ НАЦИОНАЛНЕ МАЊИНЕ”, која је одштампана уз овај правилник и чини његов саставни део.</w:t>
      </w:r>
    </w:p>
    <w:p w:rsidR="008A0BFB" w:rsidRDefault="008A0BFB" w:rsidP="008A0BFB">
      <w:pPr>
        <w:pStyle w:val="1tekst"/>
      </w:pPr>
      <w:r>
        <w:t>У програму предмета: „МУЗИЧКА КУЛТУРА”, после тачке: „III. ПРАЋЕЊЕ И ВРЕДНОВАЊЕ НАСТАВЕ И УЧЕЊА”, додаје се тачка: „IV. ДОДАТНИ САДРЖАЈИ ПРОГРАМУ МУЗИЧКА КУЛТУРА КОЈИ ИЗРАЖАВАЈУ ПОСЕБНОСТ НАЦИОНАЛНЕ МАЊИНЕ”, која је одштампана уз овај правилник и чини његов саставни део.</w:t>
      </w:r>
    </w:p>
    <w:p w:rsidR="008A0BFB" w:rsidRDefault="008A0BFB" w:rsidP="008A0BFB">
      <w:pPr>
        <w:pStyle w:val="1tekst"/>
      </w:pPr>
      <w:r>
        <w:t>У делу: „4. ИЗБОРНИ ПРОГРАМИ”, после програма предмета: „ГРАЂАНСКО ВАСПИТАЊЕ”, додају се програми предмета: „МАТЕРЊИ ЈЕЗИК/ГОВОР СА ЕЛЕМЕНТИМА НАЦИОНАЛНЕ КУЛТУРЕ”, и то: „БОСАНСКИ ЈЕЗИК СА ЕЛЕМЕНТИМА НАЦИОНАЛНЕ КУЛТУРЕ, БУЊЕВАЧКИ ЈЕЗИК СА ЕЛЕМЕНТИМА НАЦИОНАЛНЕ КУЛТУРЕ, ВЛАШКИ ГОВОР СА ЕЛЕМЕНТИМА НАЦИОНАЛНЕ КУЛТУРЕ, МАЂАРСКИ ЈЕЗИК СА ЕЛЕМЕНТИМА НАЦИОНАЛНЕ КУЛТУРЕ, НЕМАЧКИ ЈЕЗИК СА ЕЛЕМЕНТИМА НАЦИОНАЛНЕ КУЛТУРЕ, РОМСКИ ЈЕЗИК СА ЕЛЕМЕНТИМА НАЦИОНАЛНЕ КУЛТУРЕ, РУМУНСКИ ЈЕЗИК СА ЕЛЕМЕНТИМА НАЦИОНАЛНЕ КУЛТУРЕ, РУСИНСКИ ЈЕЗИК СА ЕЛЕМЕНТИМА НАЦИОНАЛНЕ КУЛТУРЕ, СЛОВАЧКИ ЈЕЗИК СА ЕЛЕМЕНТИМА НАЦИОНАЛНЕ КУЛТУРЕ, СЛОВЕНАЧКИ ЈЕЗИК СА ЕЛЕМЕНТИМА НАЦИОНАЛНЕ КУЛТУРЕ, УКРАЈИНСКИ ЈЕЗИК СА ЕЛЕМЕНТИМА НАЦИОНАЛНЕ КУЛТУРЕ, ХРВАТСКИ ЈЕЗИК СА ЕЛЕМЕНТИМА НАЦИОНАЛНЕ КУЛТУРЕ, ЧЕШКИ ЈЕЗИК СА ЕЛЕМЕНТИМА НАЦИОНАЛНЕ КУЛТУРЕ и МАКЕДОНСКИ ЈЕЗИК СА ЕЛЕМЕНТИМА НАЦИОНАЛНЕ КУЛТУРЕ, који су одштампани уз овај правилник и чине његов саставни део.</w:t>
      </w:r>
    </w:p>
    <w:p w:rsidR="008A0BFB" w:rsidRDefault="008A0BFB" w:rsidP="008A0BFB">
      <w:pPr>
        <w:pStyle w:val="4clan"/>
      </w:pPr>
      <w:r>
        <w:t>Члан 2.</w:t>
      </w:r>
    </w:p>
    <w:p w:rsidR="008A0BFB" w:rsidRDefault="008A0BFB" w:rsidP="008A0BFB">
      <w:pPr>
        <w:pStyle w:val="1tekst"/>
      </w:pPr>
      <w:r>
        <w:t>Овај правилник ступа на снагу осмог дана од дана објављивања у „Службеном гласнику РС – Просветном гласнику”, а примењује се почев од школске 2019/2020. године.</w:t>
      </w:r>
    </w:p>
    <w:p w:rsidR="008A0BFB" w:rsidRDefault="008A0BFB" w:rsidP="008A0BFB">
      <w:pPr>
        <w:pStyle w:val="1tekst"/>
      </w:pPr>
      <w:r>
        <w:t>Број 110-00-60/2019-04</w:t>
      </w:r>
    </w:p>
    <w:p w:rsidR="008A0BFB" w:rsidRDefault="008A0BFB" w:rsidP="008A0BFB">
      <w:pPr>
        <w:pStyle w:val="1tekst"/>
      </w:pPr>
      <w:r>
        <w:t>У Београду, 22. марта 2019. године</w:t>
      </w:r>
    </w:p>
    <w:p w:rsidR="008A0BFB" w:rsidRDefault="008A0BFB" w:rsidP="008A0BFB">
      <w:pPr>
        <w:pStyle w:val="1tekst"/>
        <w:jc w:val="right"/>
      </w:pPr>
      <w:r>
        <w:t>Министар,</w:t>
      </w:r>
    </w:p>
    <w:p w:rsidR="008A0BFB" w:rsidRDefault="008A0BFB" w:rsidP="008A0BFB">
      <w:pPr>
        <w:pStyle w:val="1tekst"/>
        <w:jc w:val="right"/>
      </w:pPr>
      <w:r>
        <w:rPr>
          <w:b/>
          <w:bCs/>
        </w:rPr>
        <w:t>Младен Шарчевић,</w:t>
      </w:r>
      <w:r>
        <w:t xml:space="preserve"> с.р.</w:t>
      </w:r>
    </w:p>
    <w:p w:rsidR="008A0BFB" w:rsidRDefault="008A0BFB" w:rsidP="008A0BFB">
      <w:pPr>
        <w:pStyle w:val="1tekst"/>
      </w:pPr>
    </w:p>
    <w:p w:rsidR="00071F20" w:rsidRDefault="00071F20">
      <w:bookmarkStart w:id="2" w:name="_GoBack"/>
      <w:bookmarkEnd w:id="2"/>
    </w:p>
    <w:sectPr w:rsidR="00071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charset w:val="EE"/>
    <w:family w:val="swiss"/>
    <w:pitch w:val="variable"/>
    <w:sig w:usb0="E1002EFF" w:usb1="C000605B" w:usb2="00000029" w:usb3="00000000" w:csb0="000101FF" w:csb1="00000000"/>
  </w:font>
  <w:font w:name="Calibri Light">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FD"/>
    <w:rsid w:val="00071F20"/>
    <w:rsid w:val="001E24FD"/>
    <w:rsid w:val="008A0BF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265D1-7E29-4A39-B921-CCD9C1E0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8A0BFB"/>
    <w:pPr>
      <w:spacing w:after="0" w:line="240" w:lineRule="auto"/>
      <w:ind w:left="150" w:right="150" w:firstLine="240"/>
      <w:jc w:val="both"/>
    </w:pPr>
    <w:rPr>
      <w:rFonts w:ascii="Tahoma" w:eastAsiaTheme="minorEastAsia" w:hAnsi="Tahoma" w:cs="Tahoma"/>
      <w:sz w:val="23"/>
      <w:szCs w:val="23"/>
      <w:lang w:eastAsia="sr-Latn-RS"/>
    </w:rPr>
  </w:style>
  <w:style w:type="paragraph" w:customStyle="1" w:styleId="izmene">
    <w:name w:val="izmene"/>
    <w:basedOn w:val="Normal"/>
    <w:rsid w:val="008A0BFB"/>
    <w:pPr>
      <w:shd w:val="clear" w:color="auto" w:fill="FFCCCC"/>
      <w:spacing w:before="100" w:beforeAutospacing="1" w:after="100" w:afterAutospacing="1" w:line="240" w:lineRule="auto"/>
      <w:ind w:firstLine="240"/>
    </w:pPr>
    <w:rPr>
      <w:rFonts w:ascii="Tahoma" w:eastAsiaTheme="minorEastAsia" w:hAnsi="Tahoma" w:cs="Tahoma"/>
      <w:b/>
      <w:bCs/>
      <w:color w:val="000080"/>
      <w:sz w:val="36"/>
      <w:szCs w:val="36"/>
      <w:lang w:eastAsia="sr-Latn-RS"/>
    </w:rPr>
  </w:style>
  <w:style w:type="paragraph" w:customStyle="1" w:styleId="2zakon">
    <w:name w:val="_2zakon"/>
    <w:basedOn w:val="Normal"/>
    <w:rsid w:val="008A0BFB"/>
    <w:pPr>
      <w:spacing w:before="100" w:beforeAutospacing="1" w:after="100" w:afterAutospacing="1" w:line="240" w:lineRule="auto"/>
      <w:jc w:val="center"/>
    </w:pPr>
    <w:rPr>
      <w:rFonts w:ascii="Tahoma" w:eastAsiaTheme="minorEastAsia" w:hAnsi="Tahoma" w:cs="Tahoma"/>
      <w:color w:val="0033CC"/>
      <w:sz w:val="42"/>
      <w:szCs w:val="42"/>
      <w:lang w:eastAsia="sr-Latn-RS"/>
    </w:rPr>
  </w:style>
  <w:style w:type="paragraph" w:customStyle="1" w:styleId="3mesto">
    <w:name w:val="_3mesto"/>
    <w:basedOn w:val="Normal"/>
    <w:rsid w:val="008A0BFB"/>
    <w:pPr>
      <w:spacing w:before="100" w:beforeAutospacing="1" w:after="100" w:afterAutospacing="1" w:line="240" w:lineRule="auto"/>
      <w:ind w:left="375" w:right="375"/>
      <w:jc w:val="center"/>
    </w:pPr>
    <w:rPr>
      <w:rFonts w:ascii="Tahoma" w:eastAsiaTheme="minorEastAsia" w:hAnsi="Tahoma" w:cs="Tahoma"/>
      <w:sz w:val="24"/>
      <w:szCs w:val="24"/>
      <w:lang w:eastAsia="sr-Latn-RS"/>
    </w:rPr>
  </w:style>
  <w:style w:type="paragraph" w:customStyle="1" w:styleId="4clan">
    <w:name w:val="_4clan"/>
    <w:basedOn w:val="Normal"/>
    <w:rsid w:val="008A0BFB"/>
    <w:pPr>
      <w:spacing w:before="240" w:after="240" w:line="240" w:lineRule="auto"/>
      <w:jc w:val="center"/>
    </w:pPr>
    <w:rPr>
      <w:rFonts w:ascii="Tahoma" w:eastAsiaTheme="minorEastAsia" w:hAnsi="Tahoma" w:cs="Tahoma"/>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Skola</cp:lastModifiedBy>
  <cp:revision>2</cp:revision>
  <dcterms:created xsi:type="dcterms:W3CDTF">2021-06-17T08:20:00Z</dcterms:created>
  <dcterms:modified xsi:type="dcterms:W3CDTF">2021-06-17T08:20:00Z</dcterms:modified>
</cp:coreProperties>
</file>